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64" w:rsidRDefault="00022964" w:rsidP="00111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45EAD" w:rsidRDefault="00D969AC" w:rsidP="003550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AC">
        <w:rPr>
          <w:rFonts w:ascii="Times New Roman" w:hAnsi="Times New Roman" w:cs="Times New Roman"/>
          <w:b/>
          <w:sz w:val="28"/>
          <w:szCs w:val="28"/>
        </w:rPr>
        <w:t>В 2020-2024 годы экономика Татарстана будет расти на 2-3,3% в год</w:t>
      </w:r>
    </w:p>
    <w:p w:rsidR="00086182" w:rsidRDefault="00086182" w:rsidP="003550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64" w:rsidRDefault="00FA0528" w:rsidP="003550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Ключевыми задачами на прогнозный</w:t>
      </w:r>
      <w:r w:rsidR="00022964" w:rsidRPr="00FA0528">
        <w:rPr>
          <w:rFonts w:ascii="Times New Roman" w:hAnsi="Times New Roman" w:cs="Times New Roman"/>
          <w:b/>
          <w:i/>
          <w:sz w:val="28"/>
          <w:szCs w:val="28"/>
        </w:rPr>
        <w:t xml:space="preserve"> период </w:t>
      </w:r>
      <w:r w:rsidR="00022964" w:rsidRPr="00086182">
        <w:rPr>
          <w:rFonts w:ascii="Times New Roman" w:hAnsi="Times New Roman" w:cs="Times New Roman"/>
          <w:b/>
          <w:i/>
          <w:sz w:val="28"/>
          <w:szCs w:val="28"/>
        </w:rPr>
        <w:t xml:space="preserve">станут </w:t>
      </w:r>
      <w:r w:rsidR="0076467E" w:rsidRPr="00086182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 w:rsidR="00727F67" w:rsidRPr="00086182">
        <w:rPr>
          <w:rFonts w:ascii="Times New Roman" w:hAnsi="Times New Roman" w:cs="Times New Roman"/>
          <w:b/>
          <w:i/>
          <w:sz w:val="28"/>
          <w:szCs w:val="28"/>
        </w:rPr>
        <w:t>крупных инвестиционных</w:t>
      </w:r>
      <w:r w:rsidRPr="00086182">
        <w:rPr>
          <w:rFonts w:ascii="Times New Roman" w:hAnsi="Times New Roman" w:cs="Times New Roman"/>
          <w:b/>
          <w:i/>
          <w:sz w:val="28"/>
          <w:szCs w:val="28"/>
        </w:rPr>
        <w:t xml:space="preserve"> проектов, поддержка сельхозпроизводителей, </w:t>
      </w:r>
      <w:r w:rsidR="005F20BE" w:rsidRPr="00086182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предприн</w:t>
      </w:r>
      <w:r w:rsidR="0076467E" w:rsidRPr="0008618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F20BE" w:rsidRPr="00086182">
        <w:rPr>
          <w:rFonts w:ascii="Times New Roman" w:hAnsi="Times New Roman" w:cs="Times New Roman"/>
          <w:b/>
          <w:i/>
          <w:sz w:val="28"/>
          <w:szCs w:val="28"/>
        </w:rPr>
        <w:t>мательс</w:t>
      </w:r>
      <w:r w:rsidR="0076467E" w:rsidRPr="0008618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5F20BE" w:rsidRPr="00086182">
        <w:rPr>
          <w:rFonts w:ascii="Times New Roman" w:hAnsi="Times New Roman" w:cs="Times New Roman"/>
          <w:b/>
          <w:i/>
          <w:sz w:val="28"/>
          <w:szCs w:val="28"/>
        </w:rPr>
        <w:t>ва,</w:t>
      </w:r>
      <w:r w:rsidRPr="00FA0528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электронной торговли и создание новых рабочих мест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6182" w:rsidRPr="00FA0528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528" w:rsidRDefault="00E539EA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Доме П</w:t>
      </w:r>
      <w:r w:rsidR="00022964">
        <w:rPr>
          <w:rFonts w:ascii="Times New Roman" w:hAnsi="Times New Roman" w:cs="Times New Roman"/>
          <w:sz w:val="28"/>
          <w:szCs w:val="28"/>
        </w:rPr>
        <w:t>равительства</w:t>
      </w:r>
      <w:r w:rsidR="00345EAD">
        <w:rPr>
          <w:rFonts w:ascii="Times New Roman" w:hAnsi="Times New Roman" w:cs="Times New Roman"/>
          <w:sz w:val="28"/>
          <w:szCs w:val="28"/>
        </w:rPr>
        <w:t xml:space="preserve"> состоялось заседание</w:t>
      </w:r>
      <w:r w:rsidR="00022964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76467E">
        <w:rPr>
          <w:rFonts w:ascii="Times New Roman" w:hAnsi="Times New Roman" w:cs="Times New Roman"/>
          <w:sz w:val="28"/>
          <w:szCs w:val="28"/>
        </w:rPr>
        <w:t>М</w:t>
      </w:r>
      <w:r w:rsidR="00022964">
        <w:rPr>
          <w:rFonts w:ascii="Times New Roman" w:hAnsi="Times New Roman" w:cs="Times New Roman"/>
          <w:sz w:val="28"/>
          <w:szCs w:val="28"/>
        </w:rPr>
        <w:t>инистров</w:t>
      </w:r>
      <w:r w:rsidR="00345EAD">
        <w:rPr>
          <w:rFonts w:ascii="Times New Roman" w:hAnsi="Times New Roman" w:cs="Times New Roman"/>
          <w:sz w:val="28"/>
          <w:szCs w:val="28"/>
        </w:rPr>
        <w:t>, посвященное рассмотрению прогноза социально-эк</w:t>
      </w:r>
      <w:r w:rsidR="00D969AC">
        <w:rPr>
          <w:rFonts w:ascii="Times New Roman" w:hAnsi="Times New Roman" w:cs="Times New Roman"/>
          <w:sz w:val="28"/>
          <w:szCs w:val="28"/>
        </w:rPr>
        <w:t>ономического развития Татарстана</w:t>
      </w:r>
      <w:r w:rsidR="00345EAD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5F20BE" w:rsidRPr="00086182">
        <w:rPr>
          <w:rFonts w:ascii="Times New Roman" w:hAnsi="Times New Roman" w:cs="Times New Roman"/>
          <w:sz w:val="28"/>
          <w:szCs w:val="28"/>
        </w:rPr>
        <w:t>2</w:t>
      </w:r>
      <w:r w:rsidR="00345EAD" w:rsidRPr="00086182">
        <w:rPr>
          <w:rFonts w:ascii="Times New Roman" w:hAnsi="Times New Roman" w:cs="Times New Roman"/>
          <w:sz w:val="28"/>
          <w:szCs w:val="28"/>
        </w:rPr>
        <w:t>024 год</w:t>
      </w:r>
      <w:r w:rsidR="005F20BE" w:rsidRPr="00086182">
        <w:rPr>
          <w:rFonts w:ascii="Times New Roman" w:hAnsi="Times New Roman" w:cs="Times New Roman"/>
          <w:sz w:val="28"/>
          <w:szCs w:val="28"/>
        </w:rPr>
        <w:t>ы</w:t>
      </w:r>
      <w:r w:rsidR="001110BC">
        <w:rPr>
          <w:rFonts w:ascii="Times New Roman" w:hAnsi="Times New Roman" w:cs="Times New Roman"/>
          <w:sz w:val="28"/>
          <w:szCs w:val="28"/>
        </w:rPr>
        <w:t>, а также</w:t>
      </w:r>
      <w:r w:rsidR="00356864">
        <w:rPr>
          <w:rFonts w:ascii="Times New Roman" w:hAnsi="Times New Roman" w:cs="Times New Roman"/>
          <w:sz w:val="28"/>
          <w:szCs w:val="28"/>
        </w:rPr>
        <w:t xml:space="preserve"> консолидиро</w:t>
      </w:r>
      <w:r w:rsidR="003D6891">
        <w:rPr>
          <w:rFonts w:ascii="Times New Roman" w:hAnsi="Times New Roman" w:cs="Times New Roman"/>
          <w:sz w:val="28"/>
          <w:szCs w:val="28"/>
        </w:rPr>
        <w:t>ванного бюджета на трехлетний период</w:t>
      </w:r>
      <w:r w:rsidR="00345EAD">
        <w:rPr>
          <w:rFonts w:ascii="Times New Roman" w:hAnsi="Times New Roman" w:cs="Times New Roman"/>
          <w:sz w:val="28"/>
          <w:szCs w:val="28"/>
        </w:rPr>
        <w:t>.</w:t>
      </w:r>
      <w:r w:rsidR="0035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AC" w:rsidRDefault="00D969AC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</w:t>
      </w:r>
      <w:r w:rsidR="0035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текущей</w:t>
      </w:r>
      <w:r w:rsidR="00356864">
        <w:rPr>
          <w:rFonts w:ascii="Times New Roman" w:hAnsi="Times New Roman" w:cs="Times New Roman"/>
          <w:sz w:val="28"/>
          <w:szCs w:val="28"/>
        </w:rPr>
        <w:t xml:space="preserve">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прогнозах ее развития выступил министр экономики Татарстана</w:t>
      </w:r>
      <w:r w:rsidR="0035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Фарид Абд</w:t>
      </w:r>
      <w:r w:rsidR="00356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6864">
        <w:rPr>
          <w:rFonts w:ascii="Times New Roman" w:hAnsi="Times New Roman" w:cs="Times New Roman"/>
          <w:sz w:val="28"/>
          <w:szCs w:val="28"/>
        </w:rPr>
        <w:t>ганиев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AC" w:rsidRDefault="00D969AC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</w:t>
      </w:r>
      <w:r w:rsidR="00717EC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FA0528">
        <w:rPr>
          <w:rFonts w:ascii="Times New Roman" w:hAnsi="Times New Roman" w:cs="Times New Roman"/>
          <w:sz w:val="28"/>
          <w:szCs w:val="28"/>
        </w:rPr>
        <w:t>Татарстана</w:t>
      </w:r>
      <w:r>
        <w:rPr>
          <w:rFonts w:ascii="Times New Roman" w:hAnsi="Times New Roman" w:cs="Times New Roman"/>
          <w:sz w:val="28"/>
          <w:szCs w:val="28"/>
        </w:rPr>
        <w:t xml:space="preserve"> был сформирован в соответствии со сценарными условиями развития российской </w:t>
      </w:r>
      <w:r w:rsidR="00727F67">
        <w:rPr>
          <w:rFonts w:ascii="Times New Roman" w:hAnsi="Times New Roman" w:cs="Times New Roman"/>
          <w:sz w:val="28"/>
          <w:szCs w:val="28"/>
        </w:rPr>
        <w:t>экономики с</w:t>
      </w:r>
      <w:r>
        <w:rPr>
          <w:rFonts w:ascii="Times New Roman" w:hAnsi="Times New Roman" w:cs="Times New Roman"/>
          <w:sz w:val="28"/>
          <w:szCs w:val="28"/>
        </w:rPr>
        <w:t xml:space="preserve"> учетом реализации национальных проектов, данных отраслевых министерств, прогнозов развития мун</w:t>
      </w:r>
      <w:r w:rsidR="00717EC0">
        <w:rPr>
          <w:rFonts w:ascii="Times New Roman" w:hAnsi="Times New Roman" w:cs="Times New Roman"/>
          <w:sz w:val="28"/>
          <w:szCs w:val="28"/>
        </w:rPr>
        <w:t>иципальных образований и ведущих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республики</w:t>
      </w:r>
      <w:r w:rsidR="00717EC0">
        <w:rPr>
          <w:rFonts w:ascii="Times New Roman" w:hAnsi="Times New Roman" w:cs="Times New Roman"/>
          <w:sz w:val="28"/>
          <w:szCs w:val="28"/>
        </w:rPr>
        <w:t>.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91" w:rsidRDefault="001110BC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891" w:rsidRPr="003D6891">
        <w:rPr>
          <w:rFonts w:ascii="Times New Roman" w:hAnsi="Times New Roman" w:cs="Times New Roman"/>
          <w:sz w:val="28"/>
          <w:szCs w:val="28"/>
        </w:rPr>
        <w:t>Объем валового регионального проду</w:t>
      </w:r>
      <w:r w:rsidR="003D6891">
        <w:rPr>
          <w:rFonts w:ascii="Times New Roman" w:hAnsi="Times New Roman" w:cs="Times New Roman"/>
          <w:sz w:val="28"/>
          <w:szCs w:val="28"/>
        </w:rPr>
        <w:t>кта по итогам 2019 года достигнет</w:t>
      </w:r>
      <w:r w:rsidR="003D6891" w:rsidRPr="003D6891">
        <w:rPr>
          <w:rFonts w:ascii="Times New Roman" w:hAnsi="Times New Roman" w:cs="Times New Roman"/>
          <w:sz w:val="28"/>
          <w:szCs w:val="28"/>
        </w:rPr>
        <w:t xml:space="preserve"> 2</w:t>
      </w:r>
      <w:r w:rsidR="005F20BE">
        <w:rPr>
          <w:rFonts w:ascii="Times New Roman" w:hAnsi="Times New Roman" w:cs="Times New Roman"/>
          <w:sz w:val="28"/>
          <w:szCs w:val="28"/>
        </w:rPr>
        <w:t> </w:t>
      </w:r>
      <w:r w:rsidR="003D6891" w:rsidRPr="003D6891">
        <w:rPr>
          <w:rFonts w:ascii="Times New Roman" w:hAnsi="Times New Roman" w:cs="Times New Roman"/>
          <w:sz w:val="28"/>
          <w:szCs w:val="28"/>
        </w:rPr>
        <w:t>трлн 552,5 млрд рублей при темпе роста 101,3%. В 2020-2024 годы рост ВРП прогнозируется в диапа</w:t>
      </w:r>
      <w:r w:rsidR="003D6891">
        <w:rPr>
          <w:rFonts w:ascii="Times New Roman" w:hAnsi="Times New Roman" w:cs="Times New Roman"/>
          <w:sz w:val="28"/>
          <w:szCs w:val="28"/>
        </w:rPr>
        <w:t>зоне 102-103,3%</w:t>
      </w:r>
      <w:r w:rsidR="00FA0528">
        <w:rPr>
          <w:rFonts w:ascii="Times New Roman" w:hAnsi="Times New Roman" w:cs="Times New Roman"/>
          <w:sz w:val="28"/>
          <w:szCs w:val="28"/>
        </w:rPr>
        <w:t xml:space="preserve">. </w:t>
      </w:r>
      <w:r w:rsidR="00182B10">
        <w:rPr>
          <w:rFonts w:ascii="Times New Roman" w:hAnsi="Times New Roman" w:cs="Times New Roman"/>
          <w:sz w:val="28"/>
          <w:szCs w:val="28"/>
        </w:rPr>
        <w:t>Р</w:t>
      </w:r>
      <w:r w:rsidR="003D689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891">
        <w:rPr>
          <w:rFonts w:ascii="Times New Roman" w:hAnsi="Times New Roman" w:cs="Times New Roman"/>
          <w:sz w:val="28"/>
          <w:szCs w:val="28"/>
        </w:rPr>
        <w:t>в первую очередь, будет обеспечен увеличением объемов производст</w:t>
      </w:r>
      <w:r w:rsidR="000D63A1">
        <w:rPr>
          <w:rFonts w:ascii="Times New Roman" w:hAnsi="Times New Roman" w:cs="Times New Roman"/>
          <w:sz w:val="28"/>
          <w:szCs w:val="28"/>
        </w:rPr>
        <w:t xml:space="preserve">ва </w:t>
      </w:r>
      <w:r w:rsidR="003D6891">
        <w:rPr>
          <w:rFonts w:ascii="Times New Roman" w:hAnsi="Times New Roman" w:cs="Times New Roman"/>
          <w:sz w:val="28"/>
          <w:szCs w:val="28"/>
        </w:rPr>
        <w:t>в обрабатывающих отраслях</w:t>
      </w:r>
      <w:r w:rsidR="000D63A1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3D6891">
        <w:rPr>
          <w:rFonts w:ascii="Times New Roman" w:hAnsi="Times New Roman" w:cs="Times New Roman"/>
          <w:sz w:val="28"/>
          <w:szCs w:val="28"/>
        </w:rPr>
        <w:t xml:space="preserve"> и реализацией крупных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528">
        <w:rPr>
          <w:rFonts w:ascii="Times New Roman" w:hAnsi="Times New Roman" w:cs="Times New Roman"/>
          <w:sz w:val="28"/>
          <w:szCs w:val="28"/>
        </w:rPr>
        <w:t>, - рассказал Фарид Абдулганиев.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DD" w:rsidRDefault="00FA0528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2">
        <w:rPr>
          <w:rFonts w:ascii="Times New Roman" w:hAnsi="Times New Roman" w:cs="Times New Roman"/>
          <w:sz w:val="28"/>
          <w:szCs w:val="28"/>
        </w:rPr>
        <w:t>В числе значимых</w:t>
      </w:r>
      <w:r w:rsidR="003D6891" w:rsidRPr="00086182">
        <w:rPr>
          <w:rFonts w:ascii="Times New Roman" w:hAnsi="Times New Roman" w:cs="Times New Roman"/>
          <w:sz w:val="28"/>
          <w:szCs w:val="28"/>
        </w:rPr>
        <w:t xml:space="preserve"> для экономики </w:t>
      </w:r>
      <w:r w:rsidR="000D63A1" w:rsidRPr="00086182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3D6891" w:rsidRPr="00086182">
        <w:rPr>
          <w:rFonts w:ascii="Times New Roman" w:hAnsi="Times New Roman" w:cs="Times New Roman"/>
          <w:sz w:val="28"/>
          <w:szCs w:val="28"/>
        </w:rPr>
        <w:t xml:space="preserve">инвестиционные проекты </w:t>
      </w:r>
      <w:r w:rsidR="005F20BE" w:rsidRPr="00086182">
        <w:rPr>
          <w:rFonts w:ascii="Times New Roman" w:hAnsi="Times New Roman" w:cs="Times New Roman"/>
          <w:sz w:val="28"/>
          <w:szCs w:val="28"/>
        </w:rPr>
        <w:t>АО </w:t>
      </w:r>
      <w:r w:rsidR="003D6891" w:rsidRPr="00086182">
        <w:rPr>
          <w:rFonts w:ascii="Times New Roman" w:hAnsi="Times New Roman" w:cs="Times New Roman"/>
          <w:sz w:val="28"/>
          <w:szCs w:val="28"/>
        </w:rPr>
        <w:t>«ТАНЕКО»,</w:t>
      </w:r>
      <w:r w:rsidRPr="00086182">
        <w:rPr>
          <w:rFonts w:ascii="Times New Roman" w:hAnsi="Times New Roman" w:cs="Times New Roman"/>
          <w:sz w:val="28"/>
          <w:szCs w:val="28"/>
        </w:rPr>
        <w:t xml:space="preserve"> </w:t>
      </w:r>
      <w:r w:rsidR="0076467E" w:rsidRPr="00086182">
        <w:rPr>
          <w:rFonts w:ascii="Times New Roman" w:hAnsi="Times New Roman" w:cs="Times New Roman"/>
          <w:sz w:val="28"/>
          <w:szCs w:val="28"/>
        </w:rPr>
        <w:t xml:space="preserve">АО </w:t>
      </w:r>
      <w:r w:rsidR="005F20BE" w:rsidRPr="00086182">
        <w:rPr>
          <w:rFonts w:ascii="Times New Roman" w:hAnsi="Times New Roman" w:cs="Times New Roman"/>
          <w:sz w:val="28"/>
          <w:szCs w:val="28"/>
        </w:rPr>
        <w:t>«ТАИФ-НК», ПАО</w:t>
      </w:r>
      <w:r w:rsidR="0076467E" w:rsidRPr="00086182">
        <w:rPr>
          <w:rFonts w:ascii="Times New Roman" w:hAnsi="Times New Roman" w:cs="Times New Roman"/>
          <w:sz w:val="28"/>
          <w:szCs w:val="28"/>
        </w:rPr>
        <w:t> </w:t>
      </w:r>
      <w:r w:rsidR="003D6891" w:rsidRPr="00086182">
        <w:rPr>
          <w:rFonts w:ascii="Times New Roman" w:hAnsi="Times New Roman" w:cs="Times New Roman"/>
          <w:sz w:val="28"/>
          <w:szCs w:val="28"/>
        </w:rPr>
        <w:t xml:space="preserve">«Нижнекамскнефтехим», </w:t>
      </w:r>
      <w:r w:rsidR="005F20BE" w:rsidRPr="00086182">
        <w:rPr>
          <w:rFonts w:ascii="Times New Roman" w:hAnsi="Times New Roman" w:cs="Times New Roman"/>
          <w:sz w:val="28"/>
          <w:szCs w:val="28"/>
        </w:rPr>
        <w:t>ПАО «Казаньоргсинтез»</w:t>
      </w:r>
      <w:r w:rsidR="003D6891" w:rsidRPr="00086182">
        <w:rPr>
          <w:rFonts w:ascii="Times New Roman" w:hAnsi="Times New Roman" w:cs="Times New Roman"/>
          <w:sz w:val="28"/>
          <w:szCs w:val="28"/>
        </w:rPr>
        <w:t xml:space="preserve">, </w:t>
      </w:r>
      <w:r w:rsidR="0076467E" w:rsidRPr="00086182">
        <w:rPr>
          <w:rFonts w:ascii="Times New Roman" w:hAnsi="Times New Roman" w:cs="Times New Roman"/>
          <w:sz w:val="28"/>
          <w:szCs w:val="28"/>
        </w:rPr>
        <w:t>шинного комплекса УК «Татнефть-</w:t>
      </w:r>
      <w:proofErr w:type="spellStart"/>
      <w:r w:rsidR="0076467E" w:rsidRPr="00086182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76467E" w:rsidRPr="00086182">
        <w:rPr>
          <w:rFonts w:ascii="Times New Roman" w:hAnsi="Times New Roman" w:cs="Times New Roman"/>
          <w:sz w:val="28"/>
          <w:szCs w:val="28"/>
        </w:rPr>
        <w:t xml:space="preserve">», ПАО «КАМАЗ», </w:t>
      </w:r>
      <w:r w:rsidR="00E539EA">
        <w:rPr>
          <w:rFonts w:ascii="Times New Roman" w:hAnsi="Times New Roman" w:cs="Times New Roman"/>
          <w:sz w:val="28"/>
          <w:szCs w:val="28"/>
        </w:rPr>
        <w:t>КАЗ</w:t>
      </w:r>
      <w:r w:rsidR="0076467E" w:rsidRPr="0008618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6467E" w:rsidRPr="00086182">
        <w:rPr>
          <w:rFonts w:ascii="Times New Roman" w:hAnsi="Times New Roman" w:cs="Times New Roman"/>
          <w:sz w:val="28"/>
          <w:szCs w:val="28"/>
        </w:rPr>
        <w:t>С.П.</w:t>
      </w:r>
      <w:r w:rsidR="000D63A1" w:rsidRPr="00086182">
        <w:rPr>
          <w:rFonts w:ascii="Times New Roman" w:hAnsi="Times New Roman" w:cs="Times New Roman"/>
          <w:sz w:val="28"/>
          <w:szCs w:val="28"/>
        </w:rPr>
        <w:t>Горбунова</w:t>
      </w:r>
      <w:proofErr w:type="spellEnd"/>
      <w:r w:rsidR="0076467E" w:rsidRPr="00086182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727F67">
        <w:rPr>
          <w:rFonts w:ascii="Times New Roman" w:hAnsi="Times New Roman" w:cs="Times New Roman"/>
          <w:sz w:val="28"/>
          <w:szCs w:val="28"/>
        </w:rPr>
        <w:t>а</w:t>
      </w:r>
      <w:r w:rsidR="0076467E" w:rsidRPr="00086182">
        <w:rPr>
          <w:rFonts w:ascii="Times New Roman" w:hAnsi="Times New Roman" w:cs="Times New Roman"/>
          <w:sz w:val="28"/>
          <w:szCs w:val="28"/>
        </w:rPr>
        <w:t xml:space="preserve"> ПАО «Туполев», ПАО «Казан</w:t>
      </w:r>
      <w:r w:rsidR="00727F67">
        <w:rPr>
          <w:rFonts w:ascii="Times New Roman" w:hAnsi="Times New Roman" w:cs="Times New Roman"/>
          <w:sz w:val="28"/>
          <w:szCs w:val="28"/>
        </w:rPr>
        <w:t>ский вертолетный завод» и других</w:t>
      </w:r>
      <w:r w:rsidR="0076467E" w:rsidRPr="00086182">
        <w:rPr>
          <w:rFonts w:ascii="Times New Roman" w:hAnsi="Times New Roman" w:cs="Times New Roman"/>
          <w:sz w:val="28"/>
          <w:szCs w:val="28"/>
        </w:rPr>
        <w:t>.</w:t>
      </w:r>
      <w:r w:rsidR="0076467E">
        <w:rPr>
          <w:rFonts w:ascii="Times New Roman" w:hAnsi="Times New Roman" w:cs="Times New Roman"/>
          <w:sz w:val="28"/>
          <w:szCs w:val="28"/>
        </w:rPr>
        <w:t xml:space="preserve"> </w:t>
      </w:r>
      <w:r w:rsidR="00182B10">
        <w:rPr>
          <w:rFonts w:ascii="Times New Roman" w:hAnsi="Times New Roman" w:cs="Times New Roman"/>
          <w:sz w:val="28"/>
          <w:szCs w:val="28"/>
        </w:rPr>
        <w:t>С учетом планируемого</w:t>
      </w:r>
      <w:r w:rsidR="001110BC">
        <w:rPr>
          <w:rFonts w:ascii="Times New Roman" w:hAnsi="Times New Roman" w:cs="Times New Roman"/>
          <w:sz w:val="28"/>
          <w:szCs w:val="28"/>
        </w:rPr>
        <w:t xml:space="preserve"> ввода мощностей индекс пр</w:t>
      </w:r>
      <w:r w:rsidR="00182B10">
        <w:rPr>
          <w:rFonts w:ascii="Times New Roman" w:hAnsi="Times New Roman" w:cs="Times New Roman"/>
          <w:sz w:val="28"/>
          <w:szCs w:val="28"/>
        </w:rPr>
        <w:t>омышленного производства в 2020</w:t>
      </w:r>
      <w:r w:rsidR="001110B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024 годы </w:t>
      </w:r>
      <w:r w:rsidR="00331BBF" w:rsidRPr="00086182">
        <w:rPr>
          <w:rFonts w:ascii="Times New Roman" w:hAnsi="Times New Roman" w:cs="Times New Roman"/>
          <w:sz w:val="28"/>
          <w:szCs w:val="28"/>
        </w:rPr>
        <w:t>прогнозируется на уровне</w:t>
      </w:r>
      <w:r>
        <w:rPr>
          <w:rFonts w:ascii="Times New Roman" w:hAnsi="Times New Roman" w:cs="Times New Roman"/>
          <w:sz w:val="28"/>
          <w:szCs w:val="28"/>
        </w:rPr>
        <w:t xml:space="preserve"> 101,3-103,8%, </w:t>
      </w:r>
      <w:r w:rsidR="00331BBF" w:rsidRPr="00086182">
        <w:rPr>
          <w:rFonts w:ascii="Times New Roman" w:hAnsi="Times New Roman" w:cs="Times New Roman"/>
          <w:sz w:val="28"/>
          <w:szCs w:val="28"/>
        </w:rPr>
        <w:t>при темпах</w:t>
      </w:r>
      <w:r w:rsidR="00991DDD" w:rsidRPr="00086182">
        <w:rPr>
          <w:rFonts w:ascii="Times New Roman" w:hAnsi="Times New Roman" w:cs="Times New Roman"/>
          <w:sz w:val="28"/>
          <w:szCs w:val="28"/>
        </w:rPr>
        <w:t xml:space="preserve"> роста инвест</w:t>
      </w:r>
      <w:r w:rsidRPr="00086182">
        <w:rPr>
          <w:rFonts w:ascii="Times New Roman" w:hAnsi="Times New Roman" w:cs="Times New Roman"/>
          <w:sz w:val="28"/>
          <w:szCs w:val="28"/>
        </w:rPr>
        <w:t xml:space="preserve">иций </w:t>
      </w:r>
      <w:r w:rsidR="00331B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101,2-</w:t>
      </w:r>
      <w:r w:rsidR="00991DDD">
        <w:rPr>
          <w:rFonts w:ascii="Times New Roman" w:hAnsi="Times New Roman" w:cs="Times New Roman"/>
          <w:sz w:val="28"/>
          <w:szCs w:val="28"/>
        </w:rPr>
        <w:t>101,9%.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C4" w:rsidRDefault="003550C4" w:rsidP="003550C4">
      <w:pPr>
        <w:spacing w:after="0" w:line="276" w:lineRule="auto"/>
        <w:jc w:val="both"/>
        <w:rPr>
          <w:rStyle w:val="normalchar"/>
          <w:rFonts w:ascii="Times New Roman" w:hAnsi="Times New Roman"/>
          <w:iCs/>
          <w:sz w:val="28"/>
          <w:szCs w:val="28"/>
        </w:rPr>
      </w:pPr>
      <w:r w:rsidRPr="00086182">
        <w:rPr>
          <w:rStyle w:val="normalchar"/>
          <w:rFonts w:ascii="Times New Roman" w:hAnsi="Times New Roman"/>
          <w:iCs/>
          <w:sz w:val="28"/>
          <w:szCs w:val="28"/>
        </w:rPr>
        <w:t xml:space="preserve">Экономический рост республики будет обеспечен дальнейшим эффективным развитием </w:t>
      </w:r>
      <w:r w:rsidRPr="00086182">
        <w:rPr>
          <w:rFonts w:ascii="Times New Roman" w:hAnsi="Times New Roman" w:cs="Times New Roman"/>
          <w:sz w:val="28"/>
          <w:szCs w:val="28"/>
        </w:rPr>
        <w:t xml:space="preserve">особых экономических зон, территорий опережающего </w:t>
      </w:r>
      <w:r w:rsidRPr="00086182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</w:t>
      </w:r>
      <w:r w:rsidRPr="00086182">
        <w:rPr>
          <w:rStyle w:val="normalchar"/>
          <w:rFonts w:ascii="Times New Roman" w:hAnsi="Times New Roman"/>
          <w:iCs/>
          <w:sz w:val="28"/>
          <w:szCs w:val="28"/>
        </w:rPr>
        <w:t xml:space="preserve"> промышленных площадок, индустриальных парков, технопарков и бизнес-инкубаторов.</w:t>
      </w:r>
      <w:r w:rsidRPr="00363FBF">
        <w:rPr>
          <w:rStyle w:val="normalchar"/>
          <w:rFonts w:ascii="Times New Roman" w:hAnsi="Times New Roman"/>
          <w:iCs/>
          <w:sz w:val="28"/>
          <w:szCs w:val="28"/>
        </w:rPr>
        <w:t xml:space="preserve"> 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C4" w:rsidRDefault="003550C4" w:rsidP="003550C4">
      <w:pPr>
        <w:shd w:val="clear" w:color="auto" w:fill="FFFFFF" w:themeFill="background1"/>
        <w:tabs>
          <w:tab w:val="left" w:pos="10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2">
        <w:rPr>
          <w:rStyle w:val="normalchar"/>
          <w:rFonts w:ascii="Times New Roman" w:hAnsi="Times New Roman"/>
          <w:iCs/>
          <w:sz w:val="28"/>
          <w:szCs w:val="28"/>
        </w:rPr>
        <w:t xml:space="preserve">В прогнозном периоде планируется довести количество объектов инфраструктуры поддержки малого и среднего предпринимательства до </w:t>
      </w:r>
      <w:r w:rsidR="00727F67" w:rsidRPr="00086182">
        <w:rPr>
          <w:rStyle w:val="normalchar"/>
          <w:rFonts w:ascii="Times New Roman" w:hAnsi="Times New Roman"/>
          <w:iCs/>
          <w:sz w:val="28"/>
          <w:szCs w:val="28"/>
        </w:rPr>
        <w:t xml:space="preserve">100, </w:t>
      </w:r>
      <w:r w:rsidR="00727F6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ОЭЗ увеличится до трех. В этом году Министерство экономики Татарстана подготовило заявку на создание ОЭЗ промышленного-производственного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К 2025 году объем инвестиций ее якорных резидентов достигнет 67,9 млрд рублей, будет создано более 1,4 тыс. новых рабочих мест.</w:t>
      </w:r>
    </w:p>
    <w:p w:rsidR="00086182" w:rsidRDefault="00086182" w:rsidP="003550C4">
      <w:pPr>
        <w:shd w:val="clear" w:color="auto" w:fill="FFFFFF" w:themeFill="background1"/>
        <w:tabs>
          <w:tab w:val="left" w:pos="10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82" w:rsidRDefault="003550C4" w:rsidP="003550C4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A33E6">
        <w:rPr>
          <w:rFonts w:ascii="Times New Roman" w:hAnsi="Times New Roman" w:cs="Times New Roman"/>
          <w:sz w:val="28"/>
          <w:szCs w:val="28"/>
        </w:rPr>
        <w:t xml:space="preserve">Ключевой задачей на прогнозный период будет развитие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Оборот МСП </w:t>
      </w:r>
      <w:r w:rsidRPr="003A3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году составит</w:t>
      </w:r>
      <w:r w:rsidRPr="003A33E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коло 1,7 трлн рублей. 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331BBF" w:rsidRDefault="00331BBF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182">
        <w:rPr>
          <w:rFonts w:ascii="Times New Roman" w:hAnsi="Times New Roman" w:cs="Times New Roman"/>
          <w:sz w:val="28"/>
          <w:szCs w:val="28"/>
        </w:rPr>
        <w:t>Оборот розничной торговли будет</w:t>
      </w:r>
      <w:r>
        <w:rPr>
          <w:rFonts w:ascii="Times New Roman" w:hAnsi="Times New Roman" w:cs="Times New Roman"/>
          <w:sz w:val="28"/>
          <w:szCs w:val="28"/>
        </w:rPr>
        <w:t xml:space="preserve"> расти на уровне 101-102,5%. Все большую долю будет занимать электронная торговля.</w:t>
      </w:r>
    </w:p>
    <w:p w:rsidR="00086182" w:rsidRDefault="00086182" w:rsidP="003550C4">
      <w:pPr>
        <w:keepNext/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6523C" w:rsidRDefault="003550C4" w:rsidP="00086182">
      <w:pPr>
        <w:keepNext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2">
        <w:rPr>
          <w:rFonts w:ascii="Times New Roman" w:hAnsi="Times New Roman"/>
          <w:sz w:val="28"/>
          <w:szCs w:val="28"/>
        </w:rPr>
        <w:t>Без</w:t>
      </w:r>
      <w:r w:rsidR="00B27CE3">
        <w:rPr>
          <w:rFonts w:ascii="Times New Roman" w:hAnsi="Times New Roman"/>
          <w:sz w:val="28"/>
          <w:szCs w:val="28"/>
        </w:rPr>
        <w:t>работица в республике будет</w:t>
      </w:r>
      <w:r w:rsidRPr="00086182">
        <w:rPr>
          <w:rFonts w:ascii="Times New Roman" w:hAnsi="Times New Roman"/>
          <w:sz w:val="28"/>
          <w:szCs w:val="28"/>
        </w:rPr>
        <w:t xml:space="preserve"> на относительно невысоком уровне</w:t>
      </w:r>
      <w:r w:rsidR="00E6523C" w:rsidRPr="00086182">
        <w:rPr>
          <w:rFonts w:ascii="Times New Roman" w:hAnsi="Times New Roman" w:cs="Times New Roman"/>
          <w:sz w:val="28"/>
          <w:szCs w:val="28"/>
        </w:rPr>
        <w:t>:</w:t>
      </w:r>
      <w:r w:rsidR="00E6523C">
        <w:rPr>
          <w:rFonts w:ascii="Times New Roman" w:hAnsi="Times New Roman" w:cs="Times New Roman"/>
          <w:sz w:val="28"/>
          <w:szCs w:val="28"/>
        </w:rPr>
        <w:t xml:space="preserve"> в прогнозном периоде доля безработных от численности рабочей силы не превысит 0,65%. На протяжении всего прогнозного периода ожидается рост реальной заработной платы, основанный на росте производительности труда.</w:t>
      </w:r>
    </w:p>
    <w:p w:rsidR="00086182" w:rsidRDefault="00086182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64" w:rsidRDefault="00E6523C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1DD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Татарстана соответствует базовому сценарию Стратегии-2030, согласно которому объем валового регионального продукта в 2030 году должен превысить 5 трлн рублей», - сказал министр в заключении </w:t>
      </w:r>
      <w:r w:rsidR="008A21DD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выступления. </w:t>
      </w:r>
    </w:p>
    <w:p w:rsidR="00F73793" w:rsidRDefault="00F73793" w:rsidP="003550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AD" w:rsidRDefault="00345EAD" w:rsidP="003D6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EAD" w:rsidRPr="00F73793" w:rsidRDefault="00F73793">
      <w:pPr>
        <w:rPr>
          <w:rFonts w:ascii="Times New Roman" w:hAnsi="Times New Roman" w:cs="Times New Roman"/>
          <w:b/>
          <w:sz w:val="28"/>
          <w:szCs w:val="28"/>
        </w:rPr>
      </w:pPr>
      <w:r w:rsidRPr="00F73793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r w:rsidR="00785343" w:rsidRPr="00F73793">
        <w:rPr>
          <w:rFonts w:ascii="Times New Roman" w:hAnsi="Times New Roman" w:cs="Times New Roman"/>
          <w:b/>
          <w:sz w:val="28"/>
          <w:szCs w:val="28"/>
        </w:rPr>
        <w:t>Сафиуллин, директор</w:t>
      </w:r>
      <w:r w:rsidRPr="00F73793">
        <w:rPr>
          <w:rFonts w:ascii="Times New Roman" w:hAnsi="Times New Roman" w:cs="Times New Roman"/>
          <w:b/>
          <w:sz w:val="28"/>
          <w:szCs w:val="28"/>
        </w:rPr>
        <w:t xml:space="preserve"> ГБУ «Центр перспективных экономических исследований»:</w:t>
      </w:r>
    </w:p>
    <w:p w:rsidR="006C3D9B" w:rsidRDefault="00F73793" w:rsidP="004C5C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CE7">
        <w:rPr>
          <w:rFonts w:ascii="Times New Roman" w:hAnsi="Times New Roman" w:cs="Times New Roman"/>
          <w:i/>
          <w:sz w:val="28"/>
          <w:szCs w:val="28"/>
        </w:rPr>
        <w:t>«Несмотря на очень непростые внешнеэкономические условия и волатильность валюты, прогноз социально-экономического развития Татарстана на период д</w:t>
      </w:r>
      <w:r w:rsidR="00526BD4">
        <w:rPr>
          <w:rFonts w:ascii="Times New Roman" w:hAnsi="Times New Roman" w:cs="Times New Roman"/>
          <w:i/>
          <w:sz w:val="28"/>
          <w:szCs w:val="28"/>
        </w:rPr>
        <w:t>о 2024 года составлен</w:t>
      </w:r>
      <w:r w:rsidRPr="004C5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BD4">
        <w:rPr>
          <w:rFonts w:ascii="Times New Roman" w:hAnsi="Times New Roman" w:cs="Times New Roman"/>
          <w:i/>
          <w:sz w:val="28"/>
          <w:szCs w:val="28"/>
        </w:rPr>
        <w:t xml:space="preserve">достаточно </w:t>
      </w:r>
      <w:r w:rsidRPr="004C5CE7">
        <w:rPr>
          <w:rFonts w:ascii="Times New Roman" w:hAnsi="Times New Roman" w:cs="Times New Roman"/>
          <w:i/>
          <w:sz w:val="28"/>
          <w:szCs w:val="28"/>
        </w:rPr>
        <w:t xml:space="preserve">надежно. </w:t>
      </w:r>
    </w:p>
    <w:p w:rsidR="006C3D9B" w:rsidRDefault="00F73793" w:rsidP="004C5C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CE7">
        <w:rPr>
          <w:rFonts w:ascii="Times New Roman" w:hAnsi="Times New Roman" w:cs="Times New Roman"/>
          <w:i/>
          <w:sz w:val="28"/>
          <w:szCs w:val="28"/>
        </w:rPr>
        <w:t>Определяющие параметры, в перву</w:t>
      </w:r>
      <w:r w:rsidR="004C5CE7" w:rsidRPr="004C5CE7">
        <w:rPr>
          <w:rFonts w:ascii="Times New Roman" w:hAnsi="Times New Roman" w:cs="Times New Roman"/>
          <w:i/>
          <w:sz w:val="28"/>
          <w:szCs w:val="28"/>
        </w:rPr>
        <w:t>ю очередь, конечно, инвестиции (</w:t>
      </w:r>
      <w:r w:rsidRPr="004C5CE7">
        <w:rPr>
          <w:rFonts w:ascii="Times New Roman" w:hAnsi="Times New Roman" w:cs="Times New Roman"/>
          <w:i/>
          <w:sz w:val="28"/>
          <w:szCs w:val="28"/>
        </w:rPr>
        <w:t>поскольку именно они определяют динамику и характер валового регионального продукта и промышлен</w:t>
      </w:r>
      <w:r w:rsidR="004C5CE7" w:rsidRPr="004C5CE7">
        <w:rPr>
          <w:rFonts w:ascii="Times New Roman" w:hAnsi="Times New Roman" w:cs="Times New Roman"/>
          <w:i/>
          <w:sz w:val="28"/>
          <w:szCs w:val="28"/>
        </w:rPr>
        <w:t>ного производства)</w:t>
      </w:r>
      <w:r w:rsidRPr="004C5CE7">
        <w:rPr>
          <w:rFonts w:ascii="Times New Roman" w:hAnsi="Times New Roman" w:cs="Times New Roman"/>
          <w:i/>
          <w:sz w:val="28"/>
          <w:szCs w:val="28"/>
        </w:rPr>
        <w:t xml:space="preserve"> демонстрируют позити</w:t>
      </w:r>
      <w:r w:rsidR="00E90109">
        <w:rPr>
          <w:rFonts w:ascii="Times New Roman" w:hAnsi="Times New Roman" w:cs="Times New Roman"/>
          <w:i/>
          <w:sz w:val="28"/>
          <w:szCs w:val="28"/>
        </w:rPr>
        <w:t>вный тренд. Это позволяет надеять</w:t>
      </w:r>
      <w:r w:rsidRPr="004C5CE7">
        <w:rPr>
          <w:rFonts w:ascii="Times New Roman" w:hAnsi="Times New Roman" w:cs="Times New Roman"/>
          <w:i/>
          <w:sz w:val="28"/>
          <w:szCs w:val="28"/>
        </w:rPr>
        <w:t xml:space="preserve">ся на то, что созидательный темп и характер </w:t>
      </w:r>
      <w:r w:rsidRPr="004C5CE7">
        <w:rPr>
          <w:rFonts w:ascii="Times New Roman" w:hAnsi="Times New Roman" w:cs="Times New Roman"/>
          <w:i/>
          <w:sz w:val="28"/>
          <w:szCs w:val="28"/>
        </w:rPr>
        <w:lastRenderedPageBreak/>
        <w:t>развития</w:t>
      </w:r>
      <w:r w:rsidR="004C5CE7" w:rsidRPr="004C5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CE7">
        <w:rPr>
          <w:rFonts w:ascii="Times New Roman" w:hAnsi="Times New Roman" w:cs="Times New Roman"/>
          <w:i/>
          <w:sz w:val="28"/>
          <w:szCs w:val="28"/>
        </w:rPr>
        <w:t>сохранит</w:t>
      </w:r>
      <w:r w:rsidR="004C5CE7" w:rsidRPr="004C5CE7">
        <w:rPr>
          <w:rFonts w:ascii="Times New Roman" w:hAnsi="Times New Roman" w:cs="Times New Roman"/>
          <w:i/>
          <w:sz w:val="28"/>
          <w:szCs w:val="28"/>
        </w:rPr>
        <w:t>ся на перспективу. Что еще</w:t>
      </w:r>
      <w:r w:rsidRPr="004C5CE7">
        <w:rPr>
          <w:rFonts w:ascii="Times New Roman" w:hAnsi="Times New Roman" w:cs="Times New Roman"/>
          <w:i/>
          <w:sz w:val="28"/>
          <w:szCs w:val="28"/>
        </w:rPr>
        <w:t xml:space="preserve"> важно, достаточно высокую инвестиционную активность демонстрируют строительство и розничная торговля. </w:t>
      </w:r>
    </w:p>
    <w:p w:rsidR="00F73793" w:rsidRDefault="00F73793" w:rsidP="004C5C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CE7">
        <w:rPr>
          <w:rFonts w:ascii="Times New Roman" w:hAnsi="Times New Roman" w:cs="Times New Roman"/>
          <w:i/>
          <w:sz w:val="28"/>
          <w:szCs w:val="28"/>
        </w:rPr>
        <w:t>Важным социальным индикатором является и динамика заработной платы. В прогнозе заработная плата демонстрирует динамику много выше экономического роста. Это говорит о том, что долги, которые у нас были, за счет отставания прошлых лет, сейчас благодаря экономическому развитию возвращаются».</w:t>
      </w:r>
    </w:p>
    <w:p w:rsidR="005B344A" w:rsidRDefault="005B344A" w:rsidP="004C5C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44A" w:rsidRDefault="005B344A" w:rsidP="005B3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4A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5B344A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  <w:r w:rsidRPr="005B344A">
        <w:rPr>
          <w:rFonts w:ascii="Times New Roman" w:hAnsi="Times New Roman" w:cs="Times New Roman"/>
          <w:b/>
          <w:sz w:val="28"/>
          <w:szCs w:val="28"/>
        </w:rPr>
        <w:t>, председатель Комитета Государственного Совета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5B34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5B344A">
        <w:rPr>
          <w:rFonts w:ascii="Times New Roman" w:hAnsi="Times New Roman" w:cs="Times New Roman"/>
          <w:b/>
          <w:sz w:val="28"/>
          <w:szCs w:val="28"/>
        </w:rPr>
        <w:t xml:space="preserve"> по экономике, инвестициям и предпринимательству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06E6" w:rsidRDefault="005B344A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4A">
        <w:rPr>
          <w:rFonts w:ascii="Times New Roman" w:hAnsi="Times New Roman" w:cs="Times New Roman"/>
          <w:i/>
          <w:sz w:val="28"/>
          <w:szCs w:val="28"/>
        </w:rPr>
        <w:t>«</w:t>
      </w:r>
      <w:r w:rsidR="004506E6">
        <w:rPr>
          <w:rFonts w:ascii="Times New Roman" w:hAnsi="Times New Roman" w:cs="Times New Roman"/>
          <w:i/>
          <w:sz w:val="28"/>
          <w:szCs w:val="28"/>
        </w:rPr>
        <w:t>Расчет в прогнозе сделан на устойчивое социально-экономическое положение Республики Татарстан, которое позволит сохранить динамику роста.</w:t>
      </w:r>
      <w:r w:rsidR="00F06913">
        <w:rPr>
          <w:rFonts w:ascii="Times New Roman" w:hAnsi="Times New Roman" w:cs="Times New Roman"/>
          <w:i/>
          <w:sz w:val="28"/>
          <w:szCs w:val="28"/>
        </w:rPr>
        <w:t xml:space="preserve"> Если брать мировые </w:t>
      </w:r>
      <w:r w:rsidR="004506E6">
        <w:rPr>
          <w:rFonts w:ascii="Times New Roman" w:hAnsi="Times New Roman" w:cs="Times New Roman"/>
          <w:i/>
          <w:sz w:val="28"/>
          <w:szCs w:val="28"/>
        </w:rPr>
        <w:t>цены на нефть, то подход</w:t>
      </w:r>
      <w:r w:rsidR="004666B2">
        <w:rPr>
          <w:rFonts w:ascii="Times New Roman" w:hAnsi="Times New Roman" w:cs="Times New Roman"/>
          <w:i/>
          <w:sz w:val="28"/>
          <w:szCs w:val="28"/>
        </w:rPr>
        <w:t xml:space="preserve"> к прогнозу</w:t>
      </w:r>
      <w:r w:rsidR="00F06913">
        <w:rPr>
          <w:rFonts w:ascii="Times New Roman" w:hAnsi="Times New Roman" w:cs="Times New Roman"/>
          <w:i/>
          <w:sz w:val="28"/>
          <w:szCs w:val="28"/>
        </w:rPr>
        <w:t xml:space="preserve"> достаточно трезвый</w:t>
      </w:r>
      <w:r w:rsidR="004506E6">
        <w:rPr>
          <w:rFonts w:ascii="Times New Roman" w:hAnsi="Times New Roman" w:cs="Times New Roman"/>
          <w:i/>
          <w:sz w:val="28"/>
          <w:szCs w:val="28"/>
        </w:rPr>
        <w:t>.</w:t>
      </w:r>
    </w:p>
    <w:p w:rsidR="00F06913" w:rsidRDefault="00F06913" w:rsidP="00F069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913">
        <w:rPr>
          <w:rFonts w:ascii="Times New Roman" w:hAnsi="Times New Roman" w:cs="Times New Roman"/>
          <w:i/>
          <w:sz w:val="28"/>
          <w:szCs w:val="28"/>
        </w:rPr>
        <w:t>Стратегия углубления не</w:t>
      </w:r>
      <w:r>
        <w:rPr>
          <w:rFonts w:ascii="Times New Roman" w:hAnsi="Times New Roman" w:cs="Times New Roman"/>
          <w:i/>
          <w:sz w:val="28"/>
          <w:szCs w:val="28"/>
        </w:rPr>
        <w:t>фтепереработки, заложенная боле</w:t>
      </w:r>
      <w:r w:rsidRPr="00F06913">
        <w:rPr>
          <w:rFonts w:ascii="Times New Roman" w:hAnsi="Times New Roman" w:cs="Times New Roman"/>
          <w:i/>
          <w:sz w:val="28"/>
          <w:szCs w:val="28"/>
        </w:rPr>
        <w:t>е чем 20 лет назад, настойчиво выполняется. Каждый год мы получаем новые мощности, которые углубляют удел</w:t>
      </w:r>
      <w:r>
        <w:rPr>
          <w:rFonts w:ascii="Times New Roman" w:hAnsi="Times New Roman" w:cs="Times New Roman"/>
          <w:i/>
          <w:sz w:val="28"/>
          <w:szCs w:val="28"/>
        </w:rPr>
        <w:t>ьный вес переработки</w:t>
      </w:r>
      <w:r w:rsidRPr="00F06913">
        <w:rPr>
          <w:rFonts w:ascii="Times New Roman" w:hAnsi="Times New Roman" w:cs="Times New Roman"/>
          <w:i/>
          <w:sz w:val="28"/>
          <w:szCs w:val="28"/>
        </w:rPr>
        <w:t xml:space="preserve">. Эта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стратегия </w:t>
      </w:r>
      <w:r w:rsidRPr="00F06913">
        <w:rPr>
          <w:rFonts w:ascii="Times New Roman" w:hAnsi="Times New Roman" w:cs="Times New Roman"/>
          <w:i/>
          <w:sz w:val="28"/>
          <w:szCs w:val="28"/>
        </w:rPr>
        <w:t>позволяет рассчиты</w:t>
      </w:r>
      <w:r>
        <w:rPr>
          <w:rFonts w:ascii="Times New Roman" w:hAnsi="Times New Roman" w:cs="Times New Roman"/>
          <w:i/>
          <w:sz w:val="28"/>
          <w:szCs w:val="28"/>
        </w:rPr>
        <w:t xml:space="preserve">вать на рост валового продукта, который </w:t>
      </w:r>
      <w:r w:rsidRPr="00F06913">
        <w:rPr>
          <w:rFonts w:ascii="Times New Roman" w:hAnsi="Times New Roman" w:cs="Times New Roman"/>
          <w:i/>
          <w:sz w:val="28"/>
          <w:szCs w:val="28"/>
        </w:rPr>
        <w:t>идет</w:t>
      </w:r>
      <w:r>
        <w:rPr>
          <w:rFonts w:ascii="Times New Roman" w:hAnsi="Times New Roman" w:cs="Times New Roman"/>
          <w:i/>
          <w:sz w:val="28"/>
          <w:szCs w:val="28"/>
        </w:rPr>
        <w:t>, в основном,</w:t>
      </w:r>
      <w:r w:rsidRPr="00F06913">
        <w:rPr>
          <w:rFonts w:ascii="Times New Roman" w:hAnsi="Times New Roman" w:cs="Times New Roman"/>
          <w:i/>
          <w:sz w:val="28"/>
          <w:szCs w:val="28"/>
        </w:rPr>
        <w:t xml:space="preserve"> за счет структурного улучшения нефтехимии. </w:t>
      </w:r>
    </w:p>
    <w:p w:rsidR="00F06913" w:rsidRDefault="00F06913" w:rsidP="00F069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с</w:t>
      </w:r>
      <w:r w:rsidRPr="00F06913">
        <w:rPr>
          <w:rFonts w:ascii="Times New Roman" w:hAnsi="Times New Roman" w:cs="Times New Roman"/>
          <w:i/>
          <w:sz w:val="28"/>
          <w:szCs w:val="28"/>
        </w:rPr>
        <w:t>ейчас мы можем говорить, что в Татарстане создана инфраструктура для развития передовых отраслей бизнеса в виде О</w:t>
      </w:r>
      <w:r>
        <w:rPr>
          <w:rFonts w:ascii="Times New Roman" w:hAnsi="Times New Roman" w:cs="Times New Roman"/>
          <w:i/>
          <w:sz w:val="28"/>
          <w:szCs w:val="28"/>
        </w:rPr>
        <w:t xml:space="preserve">ЭЗ, ТОСЭР и промышленных площадок. Это </w:t>
      </w:r>
      <w:r w:rsidR="002F25F4">
        <w:rPr>
          <w:rFonts w:ascii="Times New Roman" w:hAnsi="Times New Roman" w:cs="Times New Roman"/>
          <w:i/>
          <w:sz w:val="28"/>
          <w:szCs w:val="28"/>
        </w:rPr>
        <w:t>вселяет уверенность в то</w:t>
      </w:r>
      <w:r w:rsidRPr="00F06913">
        <w:rPr>
          <w:rFonts w:ascii="Times New Roman" w:hAnsi="Times New Roman" w:cs="Times New Roman"/>
          <w:i/>
          <w:sz w:val="28"/>
          <w:szCs w:val="28"/>
        </w:rPr>
        <w:t>, что возможности для развития бизнеса есть. Инфраструктурные институты развития бизнеса созданы.</w:t>
      </w:r>
    </w:p>
    <w:p w:rsidR="00F06913" w:rsidRDefault="00F06913" w:rsidP="00F069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то же время я вижу и проблемные места, над которыми нам надо работать.</w:t>
      </w:r>
    </w:p>
    <w:p w:rsidR="00F06913" w:rsidRDefault="00F06913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6E6" w:rsidRDefault="00F06913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частности, </w:t>
      </w:r>
      <w:r w:rsidR="004506E6">
        <w:rPr>
          <w:rFonts w:ascii="Times New Roman" w:hAnsi="Times New Roman" w:cs="Times New Roman"/>
          <w:i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i/>
          <w:sz w:val="28"/>
          <w:szCs w:val="28"/>
        </w:rPr>
        <w:t>существенный рост ввода жилья. Я</w:t>
      </w:r>
      <w:r w:rsidR="004506E6">
        <w:rPr>
          <w:rFonts w:ascii="Times New Roman" w:hAnsi="Times New Roman" w:cs="Times New Roman"/>
          <w:i/>
          <w:sz w:val="28"/>
          <w:szCs w:val="28"/>
        </w:rPr>
        <w:t xml:space="preserve"> боюсь, что этот прогноз не увязан с ростом доходов.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4506E6">
        <w:rPr>
          <w:rFonts w:ascii="Times New Roman" w:hAnsi="Times New Roman" w:cs="Times New Roman"/>
          <w:i/>
          <w:sz w:val="28"/>
          <w:szCs w:val="28"/>
        </w:rPr>
        <w:t>просовые</w:t>
      </w:r>
      <w:proofErr w:type="spellEnd"/>
      <w:r w:rsidR="004506E6">
        <w:rPr>
          <w:rFonts w:ascii="Times New Roman" w:hAnsi="Times New Roman" w:cs="Times New Roman"/>
          <w:i/>
          <w:sz w:val="28"/>
          <w:szCs w:val="28"/>
        </w:rPr>
        <w:t xml:space="preserve"> ограничения могут этот прогноз немного приземлить. Если не будет существенного роста производительности труда, то повысить зарплаты будет сложно. Программу роста производительности труда надо глубже прорабатывать как федеральному, </w:t>
      </w:r>
      <w:r>
        <w:rPr>
          <w:rFonts w:ascii="Times New Roman" w:hAnsi="Times New Roman" w:cs="Times New Roman"/>
          <w:i/>
          <w:sz w:val="28"/>
          <w:szCs w:val="28"/>
        </w:rPr>
        <w:t>так и нашему правительству. У</w:t>
      </w:r>
      <w:r w:rsidR="004506E6">
        <w:rPr>
          <w:rFonts w:ascii="Times New Roman" w:hAnsi="Times New Roman" w:cs="Times New Roman"/>
          <w:i/>
          <w:sz w:val="28"/>
          <w:szCs w:val="28"/>
        </w:rPr>
        <w:t>повать только на федеральное финансирование в рамках нацпроекта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производительности труда</w:t>
      </w:r>
      <w:r w:rsidR="004506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4506E6">
        <w:rPr>
          <w:rFonts w:ascii="Times New Roman" w:hAnsi="Times New Roman" w:cs="Times New Roman"/>
          <w:i/>
          <w:sz w:val="28"/>
          <w:szCs w:val="28"/>
        </w:rPr>
        <w:t>не надо.</w:t>
      </w:r>
    </w:p>
    <w:p w:rsidR="00F06913" w:rsidRDefault="00F06913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сельском хозяйстве необходимо</w:t>
      </w:r>
      <w:r w:rsidR="00E419FE">
        <w:rPr>
          <w:rFonts w:ascii="Times New Roman" w:hAnsi="Times New Roman" w:cs="Times New Roman"/>
          <w:i/>
          <w:sz w:val="28"/>
          <w:szCs w:val="28"/>
        </w:rPr>
        <w:t xml:space="preserve"> усиливать переработку. Если не будет переработки в виде конкурент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готовой продукции, </w:t>
      </w:r>
      <w:r w:rsidR="00785343">
        <w:rPr>
          <w:rFonts w:ascii="Times New Roman" w:hAnsi="Times New Roman" w:cs="Times New Roman"/>
          <w:i/>
          <w:sz w:val="28"/>
          <w:szCs w:val="28"/>
        </w:rPr>
        <w:t>мы будем</w:t>
      </w:r>
      <w:r w:rsidR="00E419FE">
        <w:rPr>
          <w:rFonts w:ascii="Times New Roman" w:hAnsi="Times New Roman" w:cs="Times New Roman"/>
          <w:i/>
          <w:sz w:val="28"/>
          <w:szCs w:val="28"/>
        </w:rPr>
        <w:t xml:space="preserve"> республикой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419FE">
        <w:rPr>
          <w:rFonts w:ascii="Times New Roman" w:hAnsi="Times New Roman" w:cs="Times New Roman"/>
          <w:i/>
          <w:sz w:val="28"/>
          <w:szCs w:val="28"/>
        </w:rPr>
        <w:t xml:space="preserve"> которая производит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только сырье».</w:t>
      </w:r>
    </w:p>
    <w:p w:rsidR="004506E6" w:rsidRDefault="004506E6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6E6" w:rsidRPr="005B344A" w:rsidRDefault="004506E6" w:rsidP="005B34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506E6" w:rsidRPr="005B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9"/>
    <w:rsid w:val="00022964"/>
    <w:rsid w:val="00061B69"/>
    <w:rsid w:val="00086182"/>
    <w:rsid w:val="000D1B72"/>
    <w:rsid w:val="000D63A1"/>
    <w:rsid w:val="000E59C4"/>
    <w:rsid w:val="001110BC"/>
    <w:rsid w:val="00131DB0"/>
    <w:rsid w:val="00133395"/>
    <w:rsid w:val="00182B10"/>
    <w:rsid w:val="001D69CD"/>
    <w:rsid w:val="002F25F4"/>
    <w:rsid w:val="0031094F"/>
    <w:rsid w:val="00331BBF"/>
    <w:rsid w:val="00345EAD"/>
    <w:rsid w:val="003550C4"/>
    <w:rsid w:val="00356864"/>
    <w:rsid w:val="003A33E6"/>
    <w:rsid w:val="003C3D68"/>
    <w:rsid w:val="003D6891"/>
    <w:rsid w:val="00423801"/>
    <w:rsid w:val="004506E6"/>
    <w:rsid w:val="004666B2"/>
    <w:rsid w:val="004C5CE7"/>
    <w:rsid w:val="00526BD4"/>
    <w:rsid w:val="005B344A"/>
    <w:rsid w:val="005F20BE"/>
    <w:rsid w:val="006B59E6"/>
    <w:rsid w:val="006C3D9B"/>
    <w:rsid w:val="006C6F49"/>
    <w:rsid w:val="00717EC0"/>
    <w:rsid w:val="00727F67"/>
    <w:rsid w:val="0076467E"/>
    <w:rsid w:val="00785343"/>
    <w:rsid w:val="00803B0F"/>
    <w:rsid w:val="008A21DD"/>
    <w:rsid w:val="00913226"/>
    <w:rsid w:val="00991DDD"/>
    <w:rsid w:val="00AF259D"/>
    <w:rsid w:val="00B27CE3"/>
    <w:rsid w:val="00C173FD"/>
    <w:rsid w:val="00C40FA4"/>
    <w:rsid w:val="00C736E6"/>
    <w:rsid w:val="00D969AC"/>
    <w:rsid w:val="00E419FE"/>
    <w:rsid w:val="00E539EA"/>
    <w:rsid w:val="00E6523C"/>
    <w:rsid w:val="00E90109"/>
    <w:rsid w:val="00F06913"/>
    <w:rsid w:val="00F5412D"/>
    <w:rsid w:val="00F73793"/>
    <w:rsid w:val="00FA0528"/>
    <w:rsid w:val="00FC267A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DACA-0665-4A9F-8548-B4DC419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33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Юлия Викторовна</dc:creator>
  <cp:keywords/>
  <dc:description/>
  <cp:lastModifiedBy>Ёлкина Светлана Анатольевна</cp:lastModifiedBy>
  <cp:revision>43</cp:revision>
  <cp:lastPrinted>2019-09-10T09:18:00Z</cp:lastPrinted>
  <dcterms:created xsi:type="dcterms:W3CDTF">2019-09-10T10:51:00Z</dcterms:created>
  <dcterms:modified xsi:type="dcterms:W3CDTF">2019-09-11T11:51:00Z</dcterms:modified>
</cp:coreProperties>
</file>